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7658F3B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3A40F3">
        <w:rPr>
          <w:rFonts w:ascii="Arial" w:eastAsia="SimSun" w:hAnsi="Arial" w:cs="Times New Roman"/>
          <w:b/>
          <w:sz w:val="24"/>
          <w:szCs w:val="20"/>
          <w:lang w:val="en-GB"/>
        </w:rPr>
        <w:t>4</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3A40F3">
        <w:rPr>
          <w:rFonts w:ascii="Arial" w:eastAsia="SimSun" w:hAnsi="Arial" w:cs="Times New Roman"/>
          <w:b/>
          <w:bCs/>
          <w:sz w:val="24"/>
          <w:szCs w:val="20"/>
          <w:lang w:val="en-GB" w:eastAsia="ja-JP"/>
        </w:rPr>
        <w:t>1</w:t>
      </w:r>
      <w:r w:rsidR="000B3885">
        <w:rPr>
          <w:rFonts w:ascii="Arial" w:eastAsia="SimSun" w:hAnsi="Arial" w:cs="Times New Roman"/>
          <w:b/>
          <w:bCs/>
          <w:sz w:val="24"/>
          <w:szCs w:val="20"/>
          <w:lang w:val="en-GB" w:eastAsia="ja-JP"/>
        </w:rPr>
        <w:t>2885</w:t>
      </w:r>
    </w:p>
    <w:p w14:paraId="3DEDC117" w14:textId="75D74849"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15</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w:t>
      </w:r>
      <w:r w:rsidR="00D31410">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51EA23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E32A0">
        <w:rPr>
          <w:rFonts w:ascii="Arial" w:eastAsia="Calibri" w:hAnsi="Arial" w:cs="Arial"/>
          <w:b/>
          <w:bCs/>
          <w:sz w:val="24"/>
          <w:lang w:val="en-GB"/>
        </w:rPr>
        <w:t xml:space="preserve">On RRM </w:t>
      </w:r>
      <w:r w:rsidR="008B4103">
        <w:rPr>
          <w:rFonts w:ascii="Arial" w:eastAsia="Calibri" w:hAnsi="Arial" w:cs="Arial"/>
          <w:b/>
          <w:bCs/>
          <w:sz w:val="24"/>
          <w:lang w:val="en-GB"/>
        </w:rPr>
        <w:t>tests for RLM</w:t>
      </w:r>
      <w:r w:rsidR="002E6BD8">
        <w:rPr>
          <w:rFonts w:ascii="Arial" w:eastAsia="Calibri" w:hAnsi="Arial" w:cs="Arial"/>
          <w:b/>
          <w:bCs/>
          <w:sz w:val="24"/>
          <w:lang w:val="en-GB"/>
        </w:rPr>
        <w:t xml:space="preserve"> for Rel-17 NR NTN</w:t>
      </w:r>
      <w:r w:rsidR="001E32A0">
        <w:rPr>
          <w:rFonts w:ascii="Arial" w:eastAsia="Calibri" w:hAnsi="Arial" w:cs="Arial"/>
          <w:b/>
          <w:bCs/>
          <w:sz w:val="24"/>
          <w:lang w:val="en-GB"/>
        </w:rPr>
        <w:t xml:space="preserve"> </w:t>
      </w:r>
      <w:r w:rsidR="00017901">
        <w:rPr>
          <w:rFonts w:ascii="Arial" w:eastAsia="Calibri" w:hAnsi="Arial" w:cs="Arial"/>
          <w:b/>
          <w:bCs/>
          <w:sz w:val="24"/>
          <w:lang w:val="en-GB"/>
        </w:rPr>
        <w:t xml:space="preserve"> </w:t>
      </w:r>
      <w:r w:rsidR="00084CFE">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1923B84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F502B">
        <w:rPr>
          <w:rFonts w:ascii="Arial" w:eastAsia="MS Mincho" w:hAnsi="Arial" w:cs="Arial"/>
          <w:b/>
          <w:bCs/>
          <w:sz w:val="24"/>
          <w:szCs w:val="20"/>
          <w:lang w:val="en-GB"/>
        </w:rPr>
        <w:t>9.11.6.6</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5A1EF71" w14:textId="2E2E822B" w:rsidR="008A04C4" w:rsidRDefault="008A04C4" w:rsidP="008A04C4">
      <w:pPr>
        <w:ind w:right="-22"/>
        <w:rPr>
          <w:bCs/>
        </w:rPr>
      </w:pPr>
      <w:bookmarkStart w:id="3" w:name="_Hlk110948816"/>
      <w:r>
        <w:rPr>
          <w:rStyle w:val="normaltextrun"/>
          <w:color w:val="000000"/>
          <w:szCs w:val="20"/>
          <w:shd w:val="clear" w:color="auto" w:fill="FFFFFF"/>
        </w:rPr>
        <w:t xml:space="preserve">The WI description for RAN4 work related to NR over NTN was presented in </w:t>
      </w:r>
      <w:r>
        <w:rPr>
          <w:rStyle w:val="normaltextrun"/>
          <w:color w:val="000000"/>
          <w:szCs w:val="20"/>
          <w:shd w:val="clear" w:color="auto" w:fill="E1E3E6"/>
        </w:rPr>
        <w:fldChar w:fldCharType="begin"/>
      </w:r>
      <w:r>
        <w:rPr>
          <w:rStyle w:val="normaltextrun"/>
          <w:color w:val="000000"/>
          <w:szCs w:val="20"/>
          <w:shd w:val="clear" w:color="auto" w:fill="FFFFFF"/>
        </w:rPr>
        <w:instrText xml:space="preserve"> REF _Ref101429480 \r \h </w:instrText>
      </w:r>
      <w:r>
        <w:rPr>
          <w:rStyle w:val="normaltextrun"/>
          <w:color w:val="000000"/>
          <w:szCs w:val="20"/>
          <w:shd w:val="clear" w:color="auto" w:fill="E1E3E6"/>
        </w:rPr>
      </w:r>
      <w:r>
        <w:rPr>
          <w:rStyle w:val="normaltextrun"/>
          <w:color w:val="000000"/>
          <w:szCs w:val="20"/>
          <w:shd w:val="clear" w:color="auto" w:fill="E1E3E6"/>
        </w:rPr>
        <w:fldChar w:fldCharType="separate"/>
      </w:r>
      <w:r>
        <w:rPr>
          <w:rStyle w:val="normaltextrun"/>
          <w:color w:val="000000"/>
          <w:szCs w:val="20"/>
          <w:shd w:val="clear" w:color="auto" w:fill="FFFFFF"/>
        </w:rPr>
        <w:t>[1]</w:t>
      </w:r>
      <w:r>
        <w:rPr>
          <w:rStyle w:val="normaltextrun"/>
          <w:color w:val="000000"/>
          <w:szCs w:val="20"/>
          <w:shd w:val="clear" w:color="auto" w:fill="E1E3E6"/>
        </w:rPr>
        <w:fldChar w:fldCharType="end"/>
      </w:r>
      <w:r w:rsidR="00552F2F">
        <w:rPr>
          <w:rStyle w:val="normaltextrun"/>
          <w:color w:val="000000"/>
          <w:szCs w:val="20"/>
          <w:shd w:val="clear" w:color="auto" w:fill="FFFFFF"/>
        </w:rPr>
        <w:t>.</w:t>
      </w:r>
      <w:r>
        <w:rPr>
          <w:rStyle w:val="normaltextrun"/>
          <w:color w:val="000000"/>
          <w:szCs w:val="20"/>
          <w:shd w:val="clear" w:color="auto" w:fill="FFFFFF"/>
        </w:rPr>
        <w:t xml:space="preserve"> </w:t>
      </w:r>
      <w:r w:rsidR="00552F2F">
        <w:rPr>
          <w:rStyle w:val="normaltextrun"/>
          <w:color w:val="000000"/>
          <w:szCs w:val="20"/>
          <w:shd w:val="clear" w:color="auto" w:fill="FFFFFF"/>
        </w:rPr>
        <w:t xml:space="preserve">Following </w:t>
      </w:r>
      <w:r>
        <w:rPr>
          <w:rStyle w:val="normaltextrun"/>
          <w:color w:val="000000"/>
          <w:szCs w:val="20"/>
          <w:shd w:val="clear" w:color="auto" w:fill="FFFFFF"/>
        </w:rPr>
        <w:t xml:space="preserve">the progress of RAN4 on the topic, it was approved an extension for the WI activities, in order to address eventual open issues. The WI exception list provided in </w:t>
      </w:r>
      <w:r>
        <w:rPr>
          <w:rStyle w:val="normaltextrun"/>
          <w:color w:val="000000"/>
          <w:szCs w:val="20"/>
          <w:shd w:val="clear" w:color="auto" w:fill="E1E3E6"/>
        </w:rPr>
        <w:fldChar w:fldCharType="begin"/>
      </w:r>
      <w:r>
        <w:rPr>
          <w:rStyle w:val="normaltextrun"/>
          <w:color w:val="000000"/>
          <w:szCs w:val="20"/>
          <w:shd w:val="clear" w:color="auto" w:fill="FFFFFF"/>
        </w:rPr>
        <w:instrText xml:space="preserve"> REF _Ref101434270 \r \h </w:instrText>
      </w:r>
      <w:r>
        <w:rPr>
          <w:rStyle w:val="normaltextrun"/>
          <w:color w:val="000000"/>
          <w:szCs w:val="20"/>
          <w:shd w:val="clear" w:color="auto" w:fill="E1E3E6"/>
        </w:rPr>
      </w:r>
      <w:r>
        <w:rPr>
          <w:rStyle w:val="normaltextrun"/>
          <w:color w:val="000000"/>
          <w:szCs w:val="20"/>
          <w:shd w:val="clear" w:color="auto" w:fill="E1E3E6"/>
        </w:rPr>
        <w:fldChar w:fldCharType="separate"/>
      </w:r>
      <w:r>
        <w:rPr>
          <w:rStyle w:val="normaltextrun"/>
          <w:color w:val="000000"/>
          <w:szCs w:val="20"/>
          <w:shd w:val="clear" w:color="auto" w:fill="FFFFFF"/>
        </w:rPr>
        <w:t>[2]</w:t>
      </w:r>
      <w:r>
        <w:rPr>
          <w:rStyle w:val="normaltextrun"/>
          <w:color w:val="000000"/>
          <w:szCs w:val="20"/>
          <w:shd w:val="clear" w:color="auto" w:fill="E1E3E6"/>
        </w:rPr>
        <w:fldChar w:fldCharType="end"/>
      </w:r>
      <w:r w:rsidR="00552F2F">
        <w:rPr>
          <w:rStyle w:val="normaltextrun"/>
          <w:color w:val="000000"/>
          <w:szCs w:val="20"/>
          <w:shd w:val="clear" w:color="auto" w:fill="FFFFFF"/>
        </w:rPr>
        <w:t xml:space="preserve"> includes</w:t>
      </w:r>
      <w:r>
        <w:rPr>
          <w:rStyle w:val="normaltextrun"/>
          <w:color w:val="000000"/>
          <w:szCs w:val="20"/>
          <w:shd w:val="clear" w:color="auto" w:fill="FFFFFF"/>
        </w:rPr>
        <w:t xml:space="preserve"> RAN4 RRM requirements, with provision for clarifications and addressing possible inconsistencies.  This contribution proposes further clarification for issues regarding the consistency of GNSS-related operation by UEs in NTN.  </w:t>
      </w:r>
      <w:r>
        <w:rPr>
          <w:rStyle w:val="eop"/>
          <w:color w:val="000000"/>
          <w:szCs w:val="20"/>
          <w:shd w:val="clear" w:color="auto" w:fill="FFFFFF"/>
        </w:rPr>
        <w:t> </w:t>
      </w:r>
      <w:r>
        <w:rPr>
          <w:bCs/>
        </w:rPr>
        <w:t xml:space="preserve">In </w:t>
      </w:r>
      <w:r>
        <w:rPr>
          <w:bCs/>
        </w:rPr>
        <w:fldChar w:fldCharType="begin"/>
      </w:r>
      <w:r>
        <w:rPr>
          <w:bCs/>
        </w:rPr>
        <w:instrText xml:space="preserve"> REF _Ref110948550 \r \h </w:instrText>
      </w:r>
      <w:r>
        <w:rPr>
          <w:bCs/>
        </w:rPr>
      </w:r>
      <w:r>
        <w:rPr>
          <w:bCs/>
        </w:rPr>
        <w:fldChar w:fldCharType="separate"/>
      </w:r>
      <w:r>
        <w:rPr>
          <w:bCs/>
        </w:rPr>
        <w:t>[3]</w:t>
      </w:r>
      <w:r>
        <w:rPr>
          <w:bCs/>
        </w:rPr>
        <w:fldChar w:fldCharType="end"/>
      </w:r>
      <w:r>
        <w:rPr>
          <w:bCs/>
        </w:rPr>
        <w:t xml:space="preserve"> several issues are listed, of which we discuss several in the following sections.</w:t>
      </w:r>
    </w:p>
    <w:bookmarkEnd w:id="3"/>
    <w:p w14:paraId="62A6CE00" w14:textId="77777777" w:rsidR="008B4684" w:rsidRPr="008A04C4" w:rsidRDefault="008B4684" w:rsidP="00841BCD">
      <w:pPr>
        <w:ind w:right="-22"/>
        <w:rPr>
          <w:bCs/>
        </w:rPr>
      </w:pPr>
    </w:p>
    <w:p w14:paraId="5CA24BAE" w14:textId="3E41AB9A" w:rsidR="00E323C0" w:rsidRPr="009D1737" w:rsidRDefault="003B659E" w:rsidP="009D1737">
      <w:pPr>
        <w:pStyle w:val="RAN4H1"/>
      </w:pPr>
      <w:r w:rsidRPr="00AE56B1">
        <w:t>Discussion</w:t>
      </w:r>
    </w:p>
    <w:p w14:paraId="7D4B5BCE" w14:textId="0EA1BC39" w:rsidR="008400FC" w:rsidRDefault="00807469" w:rsidP="008400FC">
      <w:r>
        <w:t xml:space="preserve">The procedure in current test scenarios for Radio Link Monitoring, described in Section A6.5.1, provide a baseline for the definition of the test scenarios for Radio Link Monitoring for NTN UEs. The test cases require the UE to be connected to the test cell, configured with CSI reporting and, in some cases, the time alignment timer is extended to infinity for long tests (in order to prevent the UE to go out-of-sync).  </w:t>
      </w:r>
    </w:p>
    <w:tbl>
      <w:tblPr>
        <w:tblStyle w:val="TableGrid"/>
        <w:tblW w:w="0" w:type="auto"/>
        <w:tblLook w:val="04A0" w:firstRow="1" w:lastRow="0" w:firstColumn="1" w:lastColumn="0" w:noHBand="0" w:noVBand="1"/>
      </w:tblPr>
      <w:tblGrid>
        <w:gridCol w:w="9617"/>
      </w:tblGrid>
      <w:tr w:rsidR="008400FC" w14:paraId="6E1210FF" w14:textId="77777777" w:rsidTr="00CD62A9">
        <w:tc>
          <w:tcPr>
            <w:tcW w:w="9617" w:type="dxa"/>
          </w:tcPr>
          <w:p w14:paraId="59AD5E23" w14:textId="77777777" w:rsidR="00807469" w:rsidRDefault="00807469" w:rsidP="000B00CF">
            <w:pPr>
              <w:rPr>
                <w:b/>
                <w:bCs/>
                <w:u w:val="single"/>
              </w:rPr>
            </w:pPr>
            <w:r w:rsidRPr="00807469">
              <w:rPr>
                <w:b/>
                <w:bCs/>
                <w:u w:val="single"/>
              </w:rPr>
              <w:t>A.6.5.1.1.1</w:t>
            </w:r>
            <w:r w:rsidRPr="00807469">
              <w:rPr>
                <w:b/>
                <w:bCs/>
                <w:u w:val="single"/>
              </w:rPr>
              <w:tab/>
              <w:t xml:space="preserve">Test Purpose and Environment </w:t>
            </w:r>
          </w:p>
          <w:p w14:paraId="2991110B" w14:textId="77777777" w:rsidR="00807469" w:rsidRPr="001C0E1B" w:rsidRDefault="00807469" w:rsidP="00807469">
            <w:r w:rsidRPr="001C0E1B">
              <w:t>The purpose of this test is to verify that the UE properly detects the out of sync and in sync for the purpose of monitoring downlink radio link quality of the PCell. This test will partly verify the FR1 radio link monitoring requirements in clause 8.1.</w:t>
            </w:r>
          </w:p>
          <w:p w14:paraId="3D479BC1" w14:textId="77777777" w:rsidR="00807469" w:rsidRDefault="00807469" w:rsidP="00807469">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w:t>
            </w:r>
            <w:r w:rsidRPr="00807469">
              <w:rPr>
                <w:highlight w:val="yellow"/>
              </w:rPr>
              <w:t>Prior to the start of the time duration T1, the UE shall be fully synchronized to Cell 1</w:t>
            </w:r>
            <w:r>
              <w:t xml:space="preserve">. The UE shall be configured for periodic </w:t>
            </w:r>
            <w:r w:rsidRPr="00807469">
              <w:rPr>
                <w:highlight w:val="yellow"/>
              </w:rPr>
              <w:t>CSI reporting with a reporting periodicity of 5 ms</w:t>
            </w:r>
            <w:r>
              <w:t>. The UE is configured to perform inter-frequency measurements using Gap Pattern ID #0 (40ms) in test 1.</w:t>
            </w:r>
          </w:p>
          <w:p w14:paraId="2A223ED3" w14:textId="77777777" w:rsidR="008400FC" w:rsidRDefault="000B00CF" w:rsidP="00CD62A9">
            <w:pPr>
              <w:rPr>
                <w:lang w:val="en-GB"/>
              </w:rPr>
            </w:pPr>
            <w:r>
              <w:rPr>
                <w:lang w:val="en-GB"/>
              </w:rPr>
              <w:t>(…)</w:t>
            </w:r>
          </w:p>
          <w:p w14:paraId="32138135" w14:textId="77777777" w:rsidR="00807469" w:rsidRDefault="00807469" w:rsidP="00CD62A9">
            <w:pPr>
              <w:rPr>
                <w:lang w:val="en-GB"/>
              </w:rPr>
            </w:pPr>
          </w:p>
          <w:p w14:paraId="6D70E655" w14:textId="6784CF75" w:rsidR="00807469" w:rsidRDefault="00496CF9" w:rsidP="00CD62A9">
            <w:pPr>
              <w:rPr>
                <w:b/>
                <w:bCs/>
                <w:u w:val="single"/>
              </w:rPr>
            </w:pPr>
            <w:bookmarkStart w:id="4" w:name="_Toc535476531"/>
            <w:r w:rsidRPr="00496CF9">
              <w:rPr>
                <w:b/>
                <w:bCs/>
                <w:u w:val="single"/>
              </w:rPr>
              <w:t>A.6.5.1.2.1</w:t>
            </w:r>
            <w:r w:rsidRPr="00496CF9">
              <w:rPr>
                <w:b/>
                <w:bCs/>
                <w:u w:val="single"/>
              </w:rPr>
              <w:tab/>
              <w:t>Test Purpose and Environment</w:t>
            </w:r>
            <w:bookmarkEnd w:id="4"/>
          </w:p>
          <w:p w14:paraId="1DACE95F" w14:textId="596F24E6" w:rsidR="00496CF9" w:rsidRPr="00496CF9" w:rsidRDefault="00496CF9" w:rsidP="00CD62A9">
            <w:pPr>
              <w:rPr>
                <w:lang w:val="en-GB"/>
              </w:rPr>
            </w:pPr>
            <w:r w:rsidRPr="00496CF9">
              <w:rPr>
                <w:lang w:val="en-GB"/>
              </w:rPr>
              <w:t>(…)</w:t>
            </w:r>
          </w:p>
          <w:p w14:paraId="63281E92" w14:textId="77777777" w:rsidR="00496CF9" w:rsidRDefault="00496CF9" w:rsidP="00CD62A9">
            <w:r w:rsidRPr="00496CF9">
              <w:rPr>
                <w:highlight w:val="yellow"/>
              </w:rPr>
              <w:t>Prior to the start of the time duration T1, the UE shall be fully synchronized to Cell 1. The UE shall be configured for periodic CSI reporting with a reporting periodicity of 5 ms.</w:t>
            </w:r>
          </w:p>
          <w:p w14:paraId="278E35BB" w14:textId="0BEFA9A7" w:rsidR="00496CF9" w:rsidRDefault="00496CF9" w:rsidP="00CD62A9">
            <w:pPr>
              <w:rPr>
                <w:lang w:val="en-GB"/>
              </w:rPr>
            </w:pPr>
            <w:r>
              <w:rPr>
                <w:lang w:val="en-GB"/>
              </w:rPr>
              <w:t>(…)</w:t>
            </w:r>
          </w:p>
          <w:p w14:paraId="044C2764" w14:textId="3E82AC6E" w:rsidR="00496CF9" w:rsidRDefault="00496CF9" w:rsidP="00CD62A9">
            <w:pPr>
              <w:rPr>
                <w:lang w:val="en-GB"/>
              </w:rPr>
            </w:pPr>
          </w:p>
          <w:p w14:paraId="361DC61D" w14:textId="620758EF" w:rsidR="00496CF9" w:rsidRPr="00496CF9" w:rsidRDefault="00496CF9" w:rsidP="00496CF9">
            <w:pPr>
              <w:rPr>
                <w:snapToGrid w:val="0"/>
                <w:lang w:eastAsia="zh-CN"/>
              </w:rPr>
            </w:pPr>
            <w:bookmarkStart w:id="5" w:name="_Toc535476534"/>
            <w:r w:rsidRPr="00496CF9">
              <w:rPr>
                <w:b/>
                <w:bCs/>
                <w:u w:val="single"/>
              </w:rPr>
              <w:t>A.6.5.1.3.1</w:t>
            </w:r>
            <w:r w:rsidRPr="00496CF9">
              <w:rPr>
                <w:b/>
                <w:bCs/>
                <w:u w:val="single"/>
              </w:rPr>
              <w:tab/>
              <w:t>Test Purpose and Environment</w:t>
            </w:r>
            <w:bookmarkEnd w:id="5"/>
          </w:p>
          <w:p w14:paraId="116968D8" w14:textId="3CDEA0ED" w:rsidR="00496CF9" w:rsidRPr="00496CF9" w:rsidRDefault="00496CF9" w:rsidP="00496CF9">
            <w:pPr>
              <w:rPr>
                <w:lang w:eastAsia="zh-CN"/>
              </w:rPr>
            </w:pPr>
            <w:r w:rsidRPr="00496CF9">
              <w:rPr>
                <w:lang w:eastAsia="zh-CN"/>
              </w:rPr>
              <w:t>(….)</w:t>
            </w:r>
          </w:p>
          <w:p w14:paraId="364835B4" w14:textId="78F606A2" w:rsidR="00496CF9" w:rsidRDefault="00496CF9" w:rsidP="00496CF9">
            <w:r w:rsidRPr="00496CF9">
              <w:rPr>
                <w:highlight w:val="yellow"/>
                <w:lang w:eastAsia="zh-CN"/>
              </w:rPr>
              <w:t>Prior to the start of the time duration T1, the UE shall be fully synchronized to Cell 1. The UE shall be configured for periodic CSI reporting with a reporting periodicity of 5 ms.</w:t>
            </w:r>
            <w:r>
              <w:rPr>
                <w:lang w:eastAsia="zh-CN"/>
              </w:rPr>
              <w:t xml:space="preserve"> In the test, DRX configuration is enabled and DRX inactivity timer has already been expired, i.e. UE tries to decode PDCCH and to send periodic CSI during the period when On-duration timer is running. </w:t>
            </w:r>
            <w:r w:rsidRPr="00496CF9">
              <w:rPr>
                <w:highlight w:val="yellow"/>
                <w:lang w:eastAsia="zh-CN"/>
              </w:rPr>
              <w:t>Time alignment timers shall be set to “infinity” so that UL timing alignment is maintained during the test.</w:t>
            </w:r>
          </w:p>
          <w:p w14:paraId="4073D1E6" w14:textId="5CCF8984" w:rsidR="00496CF9" w:rsidRDefault="00496CF9" w:rsidP="00CD62A9">
            <w:r>
              <w:t>(…)</w:t>
            </w:r>
          </w:p>
          <w:p w14:paraId="20DB7568" w14:textId="1E33D234" w:rsidR="00496CF9" w:rsidRDefault="00496CF9" w:rsidP="00CD62A9"/>
          <w:p w14:paraId="2336ED1B" w14:textId="08860B43" w:rsidR="00496CF9" w:rsidRDefault="00496CF9" w:rsidP="00496CF9">
            <w:pPr>
              <w:rPr>
                <w:b/>
                <w:bCs/>
                <w:u w:val="single"/>
              </w:rPr>
            </w:pPr>
            <w:r w:rsidRPr="00496CF9">
              <w:rPr>
                <w:b/>
                <w:bCs/>
                <w:u w:val="single"/>
              </w:rPr>
              <w:t>A.6.5.1.</w:t>
            </w:r>
            <w:r>
              <w:rPr>
                <w:b/>
                <w:bCs/>
                <w:u w:val="single"/>
              </w:rPr>
              <w:t>4</w:t>
            </w:r>
            <w:r w:rsidRPr="00496CF9">
              <w:rPr>
                <w:b/>
                <w:bCs/>
                <w:u w:val="single"/>
              </w:rPr>
              <w:t>.1</w:t>
            </w:r>
            <w:r w:rsidRPr="00496CF9">
              <w:rPr>
                <w:b/>
                <w:bCs/>
                <w:u w:val="single"/>
              </w:rPr>
              <w:tab/>
              <w:t>Test Purpose and Environment</w:t>
            </w:r>
          </w:p>
          <w:p w14:paraId="196AB926" w14:textId="66C26085" w:rsidR="00496CF9" w:rsidRPr="00496CF9" w:rsidRDefault="00496CF9" w:rsidP="00496CF9">
            <w:r w:rsidRPr="00496CF9">
              <w:t>(…)</w:t>
            </w:r>
          </w:p>
          <w:p w14:paraId="4513C9F1" w14:textId="49FDB724" w:rsidR="00496CF9" w:rsidRDefault="00496CF9" w:rsidP="00CD62A9">
            <w:r w:rsidRPr="00496CF9">
              <w:rPr>
                <w:highlight w:val="yellow"/>
              </w:rPr>
              <w:lastRenderedPageBreak/>
              <w:t>Prior to the start of the time duration T1, the UE shall be fully synchronized to Cell 1. The UE shall be configured for periodic CSI reporting with a reporting periodicity of 5 ms.</w:t>
            </w:r>
            <w:r>
              <w:t xml:space="preserve"> In the test, DRX configuration is enabled and DRX inactivity timer has already been expired, i.e. UE tries to decode PDCCH and to send periodic CSI during the period when On-duration timer is running. </w:t>
            </w:r>
            <w:r w:rsidRPr="00496CF9">
              <w:rPr>
                <w:highlight w:val="yellow"/>
              </w:rPr>
              <w:t>Time alignment timers shall be set to “infinity” so that UL timing alignment is maintained during the test.</w:t>
            </w:r>
          </w:p>
          <w:p w14:paraId="2567BE57" w14:textId="38FE153F" w:rsidR="00496CF9" w:rsidRDefault="00496CF9" w:rsidP="00CD62A9">
            <w:r>
              <w:t>(…)</w:t>
            </w:r>
          </w:p>
          <w:p w14:paraId="0A3B0352" w14:textId="2D751919" w:rsidR="00496CF9" w:rsidRPr="00496CF9" w:rsidRDefault="00496CF9" w:rsidP="00496CF9">
            <w:pPr>
              <w:rPr>
                <w:b/>
                <w:bCs/>
                <w:u w:val="single"/>
              </w:rPr>
            </w:pPr>
            <w:bookmarkStart w:id="6" w:name="_Toc535476540"/>
            <w:r w:rsidRPr="00496CF9">
              <w:rPr>
                <w:b/>
                <w:bCs/>
                <w:u w:val="single"/>
              </w:rPr>
              <w:t>A.6.5.1.5.1</w:t>
            </w:r>
            <w:r w:rsidRPr="00496CF9">
              <w:rPr>
                <w:b/>
                <w:bCs/>
                <w:u w:val="single"/>
              </w:rPr>
              <w:tab/>
              <w:t>Test Purpose and Environment</w:t>
            </w:r>
            <w:bookmarkEnd w:id="6"/>
          </w:p>
          <w:p w14:paraId="548A3055" w14:textId="4CF00925" w:rsidR="00496CF9" w:rsidRDefault="00496CF9" w:rsidP="00CD62A9">
            <w:r>
              <w:t>(…)</w:t>
            </w:r>
          </w:p>
          <w:p w14:paraId="78313549" w14:textId="12D626A3" w:rsidR="00496CF9" w:rsidRPr="00496CF9" w:rsidRDefault="00496CF9" w:rsidP="00CD62A9">
            <w:r w:rsidRPr="00496CF9">
              <w:rPr>
                <w:highlight w:val="yellow"/>
              </w:rPr>
              <w:t>Prior to the start of the time duration T1, the UE shall be fully synchronized to cell 1. The UE shall be configured for periodic CSI reporting of 5ms. In the test, DRX configuration is not enabled.</w:t>
            </w:r>
          </w:p>
          <w:p w14:paraId="41E533EE" w14:textId="725C1D52" w:rsidR="00496CF9" w:rsidRDefault="00496CF9" w:rsidP="00CD62A9">
            <w:pPr>
              <w:rPr>
                <w:lang w:val="en-GB"/>
              </w:rPr>
            </w:pPr>
            <w:r>
              <w:rPr>
                <w:lang w:val="en-GB"/>
              </w:rPr>
              <w:t>(…)</w:t>
            </w:r>
          </w:p>
          <w:p w14:paraId="52DDC3A1" w14:textId="77777777" w:rsidR="00496CF9" w:rsidRDefault="00496CF9" w:rsidP="00CD62A9">
            <w:pPr>
              <w:rPr>
                <w:lang w:val="en-GB"/>
              </w:rPr>
            </w:pPr>
          </w:p>
          <w:p w14:paraId="744E491E" w14:textId="647E3A73" w:rsidR="00496CF9" w:rsidRPr="00496CF9" w:rsidRDefault="00496CF9" w:rsidP="00496CF9">
            <w:pPr>
              <w:rPr>
                <w:b/>
                <w:bCs/>
                <w:u w:val="single"/>
              </w:rPr>
            </w:pPr>
            <w:bookmarkStart w:id="7" w:name="_Toc535476543"/>
            <w:r w:rsidRPr="00496CF9">
              <w:rPr>
                <w:b/>
                <w:bCs/>
                <w:u w:val="single"/>
              </w:rPr>
              <w:t>A.6.5.1.6.1</w:t>
            </w:r>
            <w:r w:rsidRPr="00496CF9">
              <w:rPr>
                <w:b/>
                <w:bCs/>
                <w:u w:val="single"/>
              </w:rPr>
              <w:tab/>
              <w:t>Test Purpose and Environment</w:t>
            </w:r>
            <w:bookmarkEnd w:id="7"/>
          </w:p>
          <w:p w14:paraId="3DE9B076" w14:textId="2268F2EE" w:rsidR="00496CF9" w:rsidRPr="00496CF9" w:rsidRDefault="00496CF9" w:rsidP="00CD62A9">
            <w:r w:rsidRPr="00496CF9">
              <w:t>(…)</w:t>
            </w:r>
          </w:p>
          <w:p w14:paraId="71C6592F" w14:textId="20A6E69C" w:rsidR="00496CF9" w:rsidRDefault="00496CF9" w:rsidP="00CD62A9">
            <w:r w:rsidRPr="00496CF9">
              <w:rPr>
                <w:highlight w:val="yellow"/>
              </w:rPr>
              <w:t xml:space="preserve">Prior to the start of the time duration T1, the UE shall be fully synchronized to cell 1. The UE shall be configured for periodic CSI reporting with a reporting periodicity </w:t>
            </w:r>
            <w:r w:rsidRPr="00496CF9">
              <w:rPr>
                <w:rFonts w:hint="eastAsia"/>
                <w:highlight w:val="yellow"/>
                <w:lang w:eastAsia="zh-CN"/>
              </w:rPr>
              <w:t>o</w:t>
            </w:r>
            <w:r w:rsidRPr="00496CF9">
              <w:rPr>
                <w:highlight w:val="yellow"/>
                <w:lang w:eastAsia="zh-CN"/>
              </w:rPr>
              <w:t>f 5ms</w:t>
            </w:r>
            <w:r w:rsidRPr="00496CF9">
              <w:rPr>
                <w:highlight w:val="yellow"/>
              </w:rPr>
              <w:t>.</w:t>
            </w:r>
          </w:p>
          <w:p w14:paraId="16A61337" w14:textId="44317D4F" w:rsidR="00496CF9" w:rsidRDefault="00496CF9" w:rsidP="00CD62A9">
            <w:pPr>
              <w:rPr>
                <w:lang w:val="en-GB"/>
              </w:rPr>
            </w:pPr>
            <w:r>
              <w:rPr>
                <w:lang w:val="en-GB"/>
              </w:rPr>
              <w:t>(…)</w:t>
            </w:r>
          </w:p>
          <w:p w14:paraId="4C18B4B0" w14:textId="60508DEE" w:rsidR="00496CF9" w:rsidRPr="00496CF9" w:rsidRDefault="00496CF9" w:rsidP="00496CF9">
            <w:pPr>
              <w:rPr>
                <w:b/>
                <w:bCs/>
                <w:u w:val="single"/>
              </w:rPr>
            </w:pPr>
            <w:r w:rsidRPr="00496CF9">
              <w:rPr>
                <w:b/>
                <w:bCs/>
                <w:u w:val="single"/>
              </w:rPr>
              <w:t>A.6.5.1.7.1</w:t>
            </w:r>
            <w:r w:rsidRPr="00496CF9">
              <w:rPr>
                <w:b/>
                <w:bCs/>
                <w:u w:val="single"/>
              </w:rPr>
              <w:tab/>
              <w:t>Test Purpose and Environment</w:t>
            </w:r>
          </w:p>
          <w:p w14:paraId="2047A288" w14:textId="5F4883B8" w:rsidR="00496CF9" w:rsidRDefault="00496CF9" w:rsidP="00CD62A9">
            <w:pPr>
              <w:rPr>
                <w:lang w:val="en-GB"/>
              </w:rPr>
            </w:pPr>
            <w:r>
              <w:rPr>
                <w:lang w:val="en-GB"/>
              </w:rPr>
              <w:t>(…)</w:t>
            </w:r>
          </w:p>
          <w:p w14:paraId="7C70FB92" w14:textId="77777777" w:rsidR="00496CF9" w:rsidRDefault="00496CF9" w:rsidP="00CD62A9">
            <w:r w:rsidRPr="00496CF9">
              <w:rPr>
                <w:highlight w:val="yellow"/>
              </w:rPr>
              <w:t>Prior to the start of the time duration T1, the UE shall be fully synchronized to cell 1. The UE shall be configured for periodic CSI reporting with a reporting periodicity of 5ms.</w:t>
            </w:r>
            <w:r w:rsidRPr="001C0E1B">
              <w:t xml:space="preserve"> In the test, DRX configuration is enabled in PCell and DRX inactivity timer has already been expired, i.e. UE tries to decode PDCCH and to send periodic CQI during the period when On-duration timer is running. </w:t>
            </w:r>
            <w:r w:rsidRPr="00496CF9">
              <w:rPr>
                <w:highlight w:val="yellow"/>
              </w:rPr>
              <w:t>Time alignment timers shall be set to “infinity” so that UL timing alignment is maintained during the test.</w:t>
            </w:r>
          </w:p>
          <w:p w14:paraId="07CFC4D4" w14:textId="235BC8EA" w:rsidR="00496CF9" w:rsidRDefault="00496CF9" w:rsidP="00CD62A9">
            <w:pPr>
              <w:rPr>
                <w:lang w:val="en-GB"/>
              </w:rPr>
            </w:pPr>
            <w:r>
              <w:rPr>
                <w:lang w:val="en-GB"/>
              </w:rPr>
              <w:t>(…)</w:t>
            </w:r>
          </w:p>
          <w:p w14:paraId="5AF310AB" w14:textId="201849BB" w:rsidR="00496CF9" w:rsidRPr="00496CF9" w:rsidRDefault="00496CF9" w:rsidP="00CD62A9">
            <w:pPr>
              <w:rPr>
                <w:b/>
                <w:bCs/>
                <w:u w:val="single"/>
              </w:rPr>
            </w:pPr>
            <w:r w:rsidRPr="00496CF9">
              <w:rPr>
                <w:b/>
                <w:bCs/>
                <w:u w:val="single"/>
              </w:rPr>
              <w:t>A.6.5.1.8.1</w:t>
            </w:r>
            <w:r w:rsidRPr="00496CF9">
              <w:rPr>
                <w:b/>
                <w:bCs/>
                <w:u w:val="single"/>
              </w:rPr>
              <w:tab/>
              <w:t>Test Purpose and Environment</w:t>
            </w:r>
          </w:p>
          <w:p w14:paraId="11D41C19" w14:textId="77E01FC6" w:rsidR="00496CF9" w:rsidRPr="00496CF9" w:rsidRDefault="00496CF9" w:rsidP="00CD62A9">
            <w:r w:rsidRPr="00496CF9">
              <w:t>(…)</w:t>
            </w:r>
          </w:p>
          <w:p w14:paraId="07180FF7" w14:textId="77777777" w:rsidR="00496CF9" w:rsidRDefault="00496CF9" w:rsidP="00CD62A9">
            <w:r w:rsidRPr="00496CF9">
              <w:rPr>
                <w:highlight w:val="yellow"/>
              </w:rPr>
              <w:t>Prior to the start of the time duration T1, the UE shall be fully synchronized to cell 1. The UE shall be configured for periodic CSI reporting with a reporting periodicity of 5ms.</w:t>
            </w:r>
          </w:p>
          <w:p w14:paraId="773602B0" w14:textId="4285226A" w:rsidR="00496CF9" w:rsidRPr="000B00CF" w:rsidRDefault="00496CF9" w:rsidP="00CD62A9">
            <w:pPr>
              <w:rPr>
                <w:lang w:val="en-GB"/>
              </w:rPr>
            </w:pPr>
            <w:r>
              <w:rPr>
                <w:lang w:val="en-GB"/>
              </w:rPr>
              <w:t>(…)</w:t>
            </w:r>
          </w:p>
        </w:tc>
      </w:tr>
    </w:tbl>
    <w:p w14:paraId="4622F89A" w14:textId="77777777" w:rsidR="008400FC" w:rsidRDefault="008400FC" w:rsidP="008400FC"/>
    <w:p w14:paraId="1508EF8A" w14:textId="41FE47AD" w:rsidR="001A082B" w:rsidRPr="001A082B" w:rsidRDefault="00496CF9" w:rsidP="00496CF9">
      <w:r w:rsidRPr="001A082B">
        <w:t>In NTN scenarios, the</w:t>
      </w:r>
      <w:r w:rsidR="001A082B" w:rsidRPr="001A082B">
        <w:t xml:space="preserve">re is an additional requirement for a UE to be </w:t>
      </w:r>
      <w:r w:rsidRPr="001A082B">
        <w:t xml:space="preserve">considered </w:t>
      </w:r>
      <w:r w:rsidR="001A082B" w:rsidRPr="001A082B">
        <w:t>“synchronized” to a cell: the UE must have a valid GPS position, the UE must have read the satellite ephemeris and there is a running validity timer for the ephemeris information. If the UE does not fulfill th</w:t>
      </w:r>
      <w:r w:rsidR="00277C89">
        <w:t>ese</w:t>
      </w:r>
      <w:r w:rsidR="001A082B" w:rsidRPr="001A082B">
        <w:t xml:space="preserve"> criteria, the UE is not able to comply with UL transmissions, such as the CSI reporting. </w:t>
      </w:r>
    </w:p>
    <w:p w14:paraId="58C7CED7" w14:textId="531094FC" w:rsidR="001A082B" w:rsidRPr="001A082B" w:rsidRDefault="001A082B" w:rsidP="00496CF9">
      <w:r w:rsidRPr="001A082B">
        <w:t>Therefore</w:t>
      </w:r>
      <w:r w:rsidR="00277C89">
        <w:t>,</w:t>
      </w:r>
      <w:r w:rsidRPr="001A082B">
        <w:t xml:space="preserve"> we suggest RAN4 to consider include description of what a fully synchronized UE must achieve for testing purposes. </w:t>
      </w:r>
    </w:p>
    <w:p w14:paraId="450C392A" w14:textId="56FAA0E5" w:rsidR="008400FC" w:rsidRDefault="008400FC" w:rsidP="008400FC">
      <w:pPr>
        <w:rPr>
          <w:b/>
          <w:bCs/>
        </w:rPr>
      </w:pPr>
      <w:r w:rsidRPr="00D61E69">
        <w:rPr>
          <w:b/>
          <w:bCs/>
        </w:rPr>
        <w:t>Proposal</w:t>
      </w:r>
      <w:r w:rsidR="008A04C4">
        <w:rPr>
          <w:b/>
          <w:bCs/>
        </w:rPr>
        <w:t xml:space="preserve"> 1</w:t>
      </w:r>
      <w:r w:rsidRPr="00D61E69">
        <w:rPr>
          <w:b/>
          <w:bCs/>
        </w:rPr>
        <w:t xml:space="preserve">: </w:t>
      </w:r>
      <w:r w:rsidR="001A082B">
        <w:rPr>
          <w:b/>
          <w:bCs/>
        </w:rPr>
        <w:t xml:space="preserve">RAN4 to discuss the “fully synchronized” criteria for UE testing regarding ephemeris and validity timer acquisition. </w:t>
      </w:r>
    </w:p>
    <w:p w14:paraId="361751F6" w14:textId="15255937" w:rsidR="007839F2" w:rsidRPr="00277C89" w:rsidRDefault="001A082B" w:rsidP="00F25B3F">
      <w:pPr>
        <w:rPr>
          <w:b/>
          <w:bCs/>
        </w:rPr>
      </w:pPr>
      <w:r>
        <w:rPr>
          <w:b/>
          <w:bCs/>
        </w:rPr>
        <w:t>Proposal</w:t>
      </w:r>
      <w:r w:rsidR="008A04C4">
        <w:rPr>
          <w:b/>
          <w:bCs/>
        </w:rPr>
        <w:t xml:space="preserve"> 2</w:t>
      </w:r>
      <w:r>
        <w:rPr>
          <w:b/>
          <w:bCs/>
        </w:rPr>
        <w:t xml:space="preserve">: RAN4 to discuss the ephemeris validity timer to be used during test procedures, so that the UE timing alignment is maintained during the test. </w:t>
      </w:r>
    </w:p>
    <w:p w14:paraId="7A27E568" w14:textId="77777777" w:rsidR="007839F2" w:rsidRPr="007839F2" w:rsidRDefault="007839F2" w:rsidP="00F25B3F"/>
    <w:p w14:paraId="56446CDB" w14:textId="77777777" w:rsidR="00166849" w:rsidRDefault="00166849" w:rsidP="00F25B3F">
      <w:pPr>
        <w:rPr>
          <w:lang w:val="en-GB"/>
        </w:rPr>
      </w:pPr>
    </w:p>
    <w:p w14:paraId="761516E1" w14:textId="77777777" w:rsidR="00CD7492" w:rsidRPr="007C00C6" w:rsidRDefault="00CD7492" w:rsidP="00A37002">
      <w:pPr>
        <w:pStyle w:val="RAN4H1"/>
      </w:pPr>
      <w:r w:rsidRPr="007C00C6">
        <w:t>Conclusion</w:t>
      </w:r>
    </w:p>
    <w:p w14:paraId="59D4EB98" w14:textId="3A6022D7" w:rsidR="00AB3DD5" w:rsidRDefault="00AB3DD5" w:rsidP="00DE0BDD">
      <w:pPr>
        <w:rPr>
          <w:lang w:val="en-GB"/>
        </w:rPr>
      </w:pPr>
    </w:p>
    <w:p w14:paraId="62DF6248" w14:textId="77777777" w:rsidR="008A04C4" w:rsidRDefault="008A04C4" w:rsidP="008A04C4">
      <w:pPr>
        <w:rPr>
          <w:b/>
          <w:bCs/>
        </w:rPr>
      </w:pPr>
      <w:r w:rsidRPr="00D61E69">
        <w:rPr>
          <w:b/>
          <w:bCs/>
        </w:rPr>
        <w:t>Proposal</w:t>
      </w:r>
      <w:r>
        <w:rPr>
          <w:b/>
          <w:bCs/>
        </w:rPr>
        <w:t xml:space="preserve"> 1</w:t>
      </w:r>
      <w:r w:rsidRPr="00D61E69">
        <w:rPr>
          <w:b/>
          <w:bCs/>
        </w:rPr>
        <w:t xml:space="preserve">: </w:t>
      </w:r>
      <w:r>
        <w:rPr>
          <w:b/>
          <w:bCs/>
        </w:rPr>
        <w:t xml:space="preserve">RAN4 to discuss the “fully synchronized” criteria for UE testing regarding ephemeris and validity timer acquisition. </w:t>
      </w:r>
    </w:p>
    <w:p w14:paraId="3B1C940E" w14:textId="23B28F38" w:rsidR="0070402F" w:rsidRPr="00277C89" w:rsidRDefault="008A04C4" w:rsidP="00DE0BDD">
      <w:pPr>
        <w:rPr>
          <w:b/>
          <w:bCs/>
        </w:rPr>
      </w:pPr>
      <w:r>
        <w:rPr>
          <w:b/>
          <w:bCs/>
        </w:rPr>
        <w:t xml:space="preserve">Proposal 2: RAN4 to discuss the ephemeris validity timer to be used during test procedures, so that the UE timing alignment is maintained during the test. </w:t>
      </w:r>
    </w:p>
    <w:p w14:paraId="19FC2F12" w14:textId="4405AB41" w:rsidR="003B659E" w:rsidRPr="001F4F60" w:rsidRDefault="003B659E" w:rsidP="001F4F60">
      <w:pPr>
        <w:pStyle w:val="RAN4H1"/>
      </w:pPr>
      <w:r w:rsidRPr="0095295C">
        <w:lastRenderedPageBreak/>
        <w:t>References</w:t>
      </w:r>
    </w:p>
    <w:p w14:paraId="7ED5F881" w14:textId="77777777" w:rsidR="008A04C4" w:rsidRPr="00614DF2" w:rsidRDefault="008A04C4" w:rsidP="008A04C4">
      <w:pPr>
        <w:numPr>
          <w:ilvl w:val="0"/>
          <w:numId w:val="19"/>
        </w:numPr>
        <w:tabs>
          <w:tab w:val="clear" w:pos="720"/>
          <w:tab w:val="num" w:pos="0"/>
        </w:tabs>
        <w:overflowPunct w:val="0"/>
        <w:autoSpaceDE w:val="0"/>
        <w:autoSpaceDN w:val="0"/>
        <w:adjustRightInd w:val="0"/>
        <w:spacing w:after="0" w:line="240" w:lineRule="auto"/>
        <w:ind w:left="360"/>
        <w:jc w:val="both"/>
        <w:textAlignment w:val="baseline"/>
        <w:rPr>
          <w:sz w:val="18"/>
          <w:szCs w:val="18"/>
        </w:rPr>
      </w:pPr>
      <w:bookmarkStart w:id="8" w:name="_Ref54013899"/>
      <w:bookmarkStart w:id="9" w:name="_Ref101429480"/>
      <w:bookmarkStart w:id="10" w:name="_Hlk92129218"/>
      <w:bookmarkStart w:id="11" w:name="_Hlk110948834"/>
      <w:r w:rsidRPr="00614DF2">
        <w:rPr>
          <w:sz w:val="18"/>
          <w:szCs w:val="18"/>
        </w:rPr>
        <w:t>RP-</w:t>
      </w:r>
      <w:bookmarkStart w:id="12" w:name="_Hlk92131811"/>
      <w:r w:rsidRPr="00614DF2">
        <w:rPr>
          <w:sz w:val="18"/>
          <w:szCs w:val="18"/>
        </w:rPr>
        <w:t>213691</w:t>
      </w:r>
      <w:bookmarkEnd w:id="12"/>
      <w:r w:rsidRPr="00614DF2">
        <w:rPr>
          <w:sz w:val="18"/>
          <w:szCs w:val="18"/>
        </w:rPr>
        <w:t xml:space="preserve">, </w:t>
      </w:r>
      <w:bookmarkEnd w:id="8"/>
      <w:r w:rsidRPr="00614DF2">
        <w:rPr>
          <w:sz w:val="18"/>
          <w:szCs w:val="18"/>
        </w:rPr>
        <w:t>Revised WID: Solutions for NR to support non-terrestrial networks (NTN), Thales</w:t>
      </w:r>
      <w:bookmarkEnd w:id="9"/>
    </w:p>
    <w:p w14:paraId="71AB639F" w14:textId="77777777" w:rsidR="008A04C4" w:rsidRPr="00614DF2" w:rsidRDefault="008A04C4" w:rsidP="008A04C4">
      <w:pPr>
        <w:numPr>
          <w:ilvl w:val="0"/>
          <w:numId w:val="19"/>
        </w:numPr>
        <w:tabs>
          <w:tab w:val="clear" w:pos="720"/>
          <w:tab w:val="num" w:pos="0"/>
        </w:tabs>
        <w:overflowPunct w:val="0"/>
        <w:autoSpaceDE w:val="0"/>
        <w:autoSpaceDN w:val="0"/>
        <w:adjustRightInd w:val="0"/>
        <w:spacing w:after="0" w:line="240" w:lineRule="auto"/>
        <w:ind w:left="360"/>
        <w:jc w:val="both"/>
        <w:textAlignment w:val="baseline"/>
        <w:rPr>
          <w:sz w:val="18"/>
          <w:szCs w:val="18"/>
        </w:rPr>
      </w:pPr>
      <w:bookmarkStart w:id="13" w:name="_Ref101434270"/>
      <w:bookmarkEnd w:id="10"/>
      <w:r w:rsidRPr="00614DF2">
        <w:rPr>
          <w:sz w:val="18"/>
          <w:szCs w:val="18"/>
        </w:rPr>
        <w:t>RP-220209, Rel-17 Work Item Exception for NR-NTN-solutions, Thales</w:t>
      </w:r>
      <w:bookmarkEnd w:id="13"/>
    </w:p>
    <w:p w14:paraId="5719C737" w14:textId="77777777" w:rsidR="008A04C4" w:rsidRDefault="008A04C4" w:rsidP="008A04C4">
      <w:pPr>
        <w:numPr>
          <w:ilvl w:val="0"/>
          <w:numId w:val="19"/>
        </w:numPr>
        <w:tabs>
          <w:tab w:val="clear" w:pos="720"/>
          <w:tab w:val="num" w:pos="0"/>
        </w:tabs>
        <w:overflowPunct w:val="0"/>
        <w:autoSpaceDE w:val="0"/>
        <w:autoSpaceDN w:val="0"/>
        <w:adjustRightInd w:val="0"/>
        <w:spacing w:after="0" w:line="240" w:lineRule="auto"/>
        <w:ind w:left="360"/>
        <w:jc w:val="both"/>
        <w:textAlignment w:val="baseline"/>
      </w:pPr>
      <w:r w:rsidRPr="005908B9">
        <w:rPr>
          <w:sz w:val="18"/>
          <w:lang w:eastAsia="zh-CN"/>
        </w:rPr>
        <w:t xml:space="preserve"> </w:t>
      </w:r>
      <w:bookmarkStart w:id="14" w:name="_Ref110948550"/>
      <w:r w:rsidRPr="005908B9">
        <w:rPr>
          <w:sz w:val="18"/>
          <w:lang w:eastAsia="zh-CN"/>
        </w:rPr>
        <w:t>R4-2210612, WF on timing requirements and performance requirements for NR NTN, Xiaomi</w:t>
      </w:r>
      <w:bookmarkEnd w:id="14"/>
    </w:p>
    <w:p w14:paraId="12FC7DF2" w14:textId="77777777" w:rsidR="008A04C4" w:rsidRPr="00530E4D" w:rsidRDefault="008A04C4" w:rsidP="008A04C4">
      <w:pPr>
        <w:numPr>
          <w:ilvl w:val="0"/>
          <w:numId w:val="19"/>
        </w:numPr>
        <w:tabs>
          <w:tab w:val="clear" w:pos="720"/>
          <w:tab w:val="num" w:pos="0"/>
        </w:tabs>
        <w:overflowPunct w:val="0"/>
        <w:autoSpaceDE w:val="0"/>
        <w:autoSpaceDN w:val="0"/>
        <w:adjustRightInd w:val="0"/>
        <w:spacing w:after="0" w:line="240" w:lineRule="auto"/>
        <w:ind w:left="360"/>
        <w:jc w:val="both"/>
        <w:textAlignment w:val="baseline"/>
      </w:pPr>
      <w:bookmarkStart w:id="15" w:name="_Ref110948513"/>
      <w:r w:rsidRPr="00530E4D">
        <w:rPr>
          <w:sz w:val="18"/>
          <w:lang w:eastAsia="zh-CN"/>
        </w:rPr>
        <w:t>TS 38.133, Release 17.6.0, NR; Requirements for support of radio resource management, 3GPP</w:t>
      </w:r>
      <w:bookmarkEnd w:id="15"/>
    </w:p>
    <w:bookmarkEnd w:id="11"/>
    <w:p w14:paraId="37FADF7C" w14:textId="77777777" w:rsidR="006049BE" w:rsidRPr="008A04C4"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79B0" w14:textId="77777777" w:rsidR="006C7509" w:rsidRDefault="006C7509" w:rsidP="00001C9B">
      <w:pPr>
        <w:spacing w:after="0" w:line="240" w:lineRule="auto"/>
      </w:pPr>
      <w:r>
        <w:separator/>
      </w:r>
    </w:p>
  </w:endnote>
  <w:endnote w:type="continuationSeparator" w:id="0">
    <w:p w14:paraId="5133DA7B" w14:textId="77777777" w:rsidR="006C7509" w:rsidRDefault="006C7509" w:rsidP="00001C9B">
      <w:pPr>
        <w:spacing w:after="0" w:line="240" w:lineRule="auto"/>
      </w:pPr>
      <w:r>
        <w:continuationSeparator/>
      </w:r>
    </w:p>
  </w:endnote>
  <w:endnote w:type="continuationNotice" w:id="1">
    <w:p w14:paraId="4C3D5CAD" w14:textId="77777777" w:rsidR="006C7509" w:rsidRDefault="006C75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B9F71" w14:textId="77777777" w:rsidR="006C7509" w:rsidRDefault="006C7509" w:rsidP="00001C9B">
      <w:pPr>
        <w:spacing w:after="0" w:line="240" w:lineRule="auto"/>
      </w:pPr>
      <w:r>
        <w:separator/>
      </w:r>
    </w:p>
  </w:footnote>
  <w:footnote w:type="continuationSeparator" w:id="0">
    <w:p w14:paraId="4AC3F3A1" w14:textId="77777777" w:rsidR="006C7509" w:rsidRDefault="006C7509" w:rsidP="00001C9B">
      <w:pPr>
        <w:spacing w:after="0" w:line="240" w:lineRule="auto"/>
      </w:pPr>
      <w:r>
        <w:continuationSeparator/>
      </w:r>
    </w:p>
  </w:footnote>
  <w:footnote w:type="continuationNotice" w:id="1">
    <w:p w14:paraId="1DA61F0E" w14:textId="77777777" w:rsidR="006C7509" w:rsidRDefault="006C75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76" type="#_x0000_t75" style="width:113.25pt;height:75pt" o:bullet="t">
        <v:imagedata r:id="rId1" o:title=""/>
      </v:shape>
    </w:pict>
  </w:numPicBullet>
  <w:abstractNum w:abstractNumId="0" w15:restartNumberingAfterBreak="0">
    <w:nsid w:val="16480C0F"/>
    <w:multiLevelType w:val="hybridMultilevel"/>
    <w:tmpl w:val="16284DD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DD580E"/>
    <w:multiLevelType w:val="hybridMultilevel"/>
    <w:tmpl w:val="9C76D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3"/>
  </w:num>
  <w:num w:numId="4">
    <w:abstractNumId w:val="4"/>
  </w:num>
  <w:num w:numId="5">
    <w:abstractNumId w:val="1"/>
  </w:num>
  <w:num w:numId="6">
    <w:abstractNumId w:val="10"/>
  </w:num>
  <w:num w:numId="7">
    <w:abstractNumId w:val="12"/>
  </w:num>
  <w:num w:numId="8">
    <w:abstractNumId w:val="4"/>
  </w:num>
  <w:num w:numId="9">
    <w:abstractNumId w:val="4"/>
    <w:lvlOverride w:ilvl="0">
      <w:startOverride w:val="2"/>
    </w:lvlOverride>
  </w:num>
  <w:num w:numId="10">
    <w:abstractNumId w:val="4"/>
    <w:lvlOverride w:ilvl="0">
      <w:startOverride w:val="1"/>
    </w:lvlOverride>
  </w:num>
  <w:num w:numId="11">
    <w:abstractNumId w:val="2"/>
  </w:num>
  <w:num w:numId="12">
    <w:abstractNumId w:val="4"/>
    <w:lvlOverride w:ilvl="0">
      <w:startOverride w:val="1"/>
    </w:lvlOverride>
  </w:num>
  <w:num w:numId="13">
    <w:abstractNumId w:val="6"/>
  </w:num>
  <w:num w:numId="14">
    <w:abstractNumId w:val="8"/>
  </w:num>
  <w:num w:numId="15">
    <w:abstractNumId w:val="13"/>
  </w:num>
  <w:num w:numId="16">
    <w:abstractNumId w:val="9"/>
  </w:num>
  <w:num w:numId="17">
    <w:abstractNumId w:val="0"/>
  </w:num>
  <w:num w:numId="18">
    <w:abstractNumId w:val="14"/>
  </w:num>
  <w:num w:numId="1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901"/>
    <w:rsid w:val="00017E12"/>
    <w:rsid w:val="00020C6D"/>
    <w:rsid w:val="00020E32"/>
    <w:rsid w:val="00021AE0"/>
    <w:rsid w:val="00021D00"/>
    <w:rsid w:val="000221BD"/>
    <w:rsid w:val="0002235A"/>
    <w:rsid w:val="00022423"/>
    <w:rsid w:val="0002242B"/>
    <w:rsid w:val="00022B90"/>
    <w:rsid w:val="000274B9"/>
    <w:rsid w:val="00027CBD"/>
    <w:rsid w:val="00030330"/>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4E6B"/>
    <w:rsid w:val="0006635F"/>
    <w:rsid w:val="0006643C"/>
    <w:rsid w:val="00066488"/>
    <w:rsid w:val="00066C9D"/>
    <w:rsid w:val="000673F4"/>
    <w:rsid w:val="000704E1"/>
    <w:rsid w:val="0007206E"/>
    <w:rsid w:val="00073805"/>
    <w:rsid w:val="00073A97"/>
    <w:rsid w:val="00073B2D"/>
    <w:rsid w:val="0007544C"/>
    <w:rsid w:val="00075DAD"/>
    <w:rsid w:val="00075FC9"/>
    <w:rsid w:val="00076579"/>
    <w:rsid w:val="00076AA8"/>
    <w:rsid w:val="00077145"/>
    <w:rsid w:val="00077913"/>
    <w:rsid w:val="00077A09"/>
    <w:rsid w:val="00077D5A"/>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0CF"/>
    <w:rsid w:val="000B02A2"/>
    <w:rsid w:val="000B08AC"/>
    <w:rsid w:val="000B0DAA"/>
    <w:rsid w:val="000B195D"/>
    <w:rsid w:val="000B22B0"/>
    <w:rsid w:val="000B2333"/>
    <w:rsid w:val="000B2D11"/>
    <w:rsid w:val="000B31AD"/>
    <w:rsid w:val="000B3885"/>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38BD"/>
    <w:rsid w:val="000E43C1"/>
    <w:rsid w:val="000E6E49"/>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10185"/>
    <w:rsid w:val="00110A59"/>
    <w:rsid w:val="0011332A"/>
    <w:rsid w:val="00114A12"/>
    <w:rsid w:val="0011515C"/>
    <w:rsid w:val="0011550A"/>
    <w:rsid w:val="00116AC1"/>
    <w:rsid w:val="00116B95"/>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1B03"/>
    <w:rsid w:val="00131ECB"/>
    <w:rsid w:val="00132240"/>
    <w:rsid w:val="00132573"/>
    <w:rsid w:val="0013335D"/>
    <w:rsid w:val="00133BDD"/>
    <w:rsid w:val="0013771F"/>
    <w:rsid w:val="00137928"/>
    <w:rsid w:val="00137ECD"/>
    <w:rsid w:val="00140AB5"/>
    <w:rsid w:val="00141A2B"/>
    <w:rsid w:val="00142268"/>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4798"/>
    <w:rsid w:val="0019686C"/>
    <w:rsid w:val="001971C5"/>
    <w:rsid w:val="00197EBC"/>
    <w:rsid w:val="001A02FE"/>
    <w:rsid w:val="001A082B"/>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C7928"/>
    <w:rsid w:val="001D0CB7"/>
    <w:rsid w:val="001D0D0E"/>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32A0"/>
    <w:rsid w:val="001E4068"/>
    <w:rsid w:val="001E4614"/>
    <w:rsid w:val="001E72EC"/>
    <w:rsid w:val="001E7E6F"/>
    <w:rsid w:val="001F009B"/>
    <w:rsid w:val="001F2A59"/>
    <w:rsid w:val="001F3A11"/>
    <w:rsid w:val="001F4F60"/>
    <w:rsid w:val="001F502B"/>
    <w:rsid w:val="001F5B5E"/>
    <w:rsid w:val="001F5B96"/>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2B19"/>
    <w:rsid w:val="0021396F"/>
    <w:rsid w:val="00213EC2"/>
    <w:rsid w:val="0021512E"/>
    <w:rsid w:val="00215F4A"/>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3949"/>
    <w:rsid w:val="00264B14"/>
    <w:rsid w:val="00265AEB"/>
    <w:rsid w:val="00267C2C"/>
    <w:rsid w:val="00270223"/>
    <w:rsid w:val="002705C3"/>
    <w:rsid w:val="00271B17"/>
    <w:rsid w:val="00272370"/>
    <w:rsid w:val="00272E3D"/>
    <w:rsid w:val="00273A19"/>
    <w:rsid w:val="00274360"/>
    <w:rsid w:val="00274F97"/>
    <w:rsid w:val="0027595E"/>
    <w:rsid w:val="00277C89"/>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78E0"/>
    <w:rsid w:val="002D7DF2"/>
    <w:rsid w:val="002E05E1"/>
    <w:rsid w:val="002E09AC"/>
    <w:rsid w:val="002E3035"/>
    <w:rsid w:val="002E3B12"/>
    <w:rsid w:val="002E430C"/>
    <w:rsid w:val="002E576A"/>
    <w:rsid w:val="002E5EF2"/>
    <w:rsid w:val="002E689F"/>
    <w:rsid w:val="002E6BD8"/>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F5D"/>
    <w:rsid w:val="00324FB5"/>
    <w:rsid w:val="00325C9B"/>
    <w:rsid w:val="00327813"/>
    <w:rsid w:val="00330A6E"/>
    <w:rsid w:val="00330FA4"/>
    <w:rsid w:val="00331161"/>
    <w:rsid w:val="00331FB8"/>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1B4"/>
    <w:rsid w:val="003651FB"/>
    <w:rsid w:val="00365C8F"/>
    <w:rsid w:val="00365C9F"/>
    <w:rsid w:val="003675A4"/>
    <w:rsid w:val="00367896"/>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32F3"/>
    <w:rsid w:val="003952B9"/>
    <w:rsid w:val="00396575"/>
    <w:rsid w:val="003966B5"/>
    <w:rsid w:val="00396C60"/>
    <w:rsid w:val="00396CDD"/>
    <w:rsid w:val="00397E13"/>
    <w:rsid w:val="003A1663"/>
    <w:rsid w:val="003A32BE"/>
    <w:rsid w:val="003A3368"/>
    <w:rsid w:val="003A3E07"/>
    <w:rsid w:val="003A40F3"/>
    <w:rsid w:val="003A4954"/>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5ED"/>
    <w:rsid w:val="00402896"/>
    <w:rsid w:val="00403431"/>
    <w:rsid w:val="00403627"/>
    <w:rsid w:val="00403E4F"/>
    <w:rsid w:val="004042E7"/>
    <w:rsid w:val="00404315"/>
    <w:rsid w:val="00405EFB"/>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E8D"/>
    <w:rsid w:val="00446F1B"/>
    <w:rsid w:val="00446FE8"/>
    <w:rsid w:val="004503CC"/>
    <w:rsid w:val="004505FD"/>
    <w:rsid w:val="00450F60"/>
    <w:rsid w:val="004521D4"/>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CF9"/>
    <w:rsid w:val="00496D13"/>
    <w:rsid w:val="00497398"/>
    <w:rsid w:val="004A09DD"/>
    <w:rsid w:val="004A18E6"/>
    <w:rsid w:val="004A2714"/>
    <w:rsid w:val="004A2853"/>
    <w:rsid w:val="004A2DE7"/>
    <w:rsid w:val="004A3FAF"/>
    <w:rsid w:val="004A4402"/>
    <w:rsid w:val="004A5394"/>
    <w:rsid w:val="004B0193"/>
    <w:rsid w:val="004B08E1"/>
    <w:rsid w:val="004B0A2B"/>
    <w:rsid w:val="004B1BDA"/>
    <w:rsid w:val="004B4474"/>
    <w:rsid w:val="004B5246"/>
    <w:rsid w:val="004B5EAD"/>
    <w:rsid w:val="004B6669"/>
    <w:rsid w:val="004B7716"/>
    <w:rsid w:val="004B7B4A"/>
    <w:rsid w:val="004C00D2"/>
    <w:rsid w:val="004C0B13"/>
    <w:rsid w:val="004C26D2"/>
    <w:rsid w:val="004C2A20"/>
    <w:rsid w:val="004C4509"/>
    <w:rsid w:val="004C468C"/>
    <w:rsid w:val="004C4FD8"/>
    <w:rsid w:val="004C6E98"/>
    <w:rsid w:val="004C7C71"/>
    <w:rsid w:val="004D02EF"/>
    <w:rsid w:val="004D10F2"/>
    <w:rsid w:val="004D355C"/>
    <w:rsid w:val="004D4725"/>
    <w:rsid w:val="004D497C"/>
    <w:rsid w:val="004D4E24"/>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1D3D"/>
    <w:rsid w:val="0052276A"/>
    <w:rsid w:val="00522E30"/>
    <w:rsid w:val="0052358F"/>
    <w:rsid w:val="00523A00"/>
    <w:rsid w:val="00523D3A"/>
    <w:rsid w:val="00524041"/>
    <w:rsid w:val="00524F13"/>
    <w:rsid w:val="00526BB4"/>
    <w:rsid w:val="00527EF5"/>
    <w:rsid w:val="00533088"/>
    <w:rsid w:val="00533BAE"/>
    <w:rsid w:val="00534361"/>
    <w:rsid w:val="00535D0F"/>
    <w:rsid w:val="00535D92"/>
    <w:rsid w:val="0053681E"/>
    <w:rsid w:val="00537C22"/>
    <w:rsid w:val="00537FD7"/>
    <w:rsid w:val="005405EF"/>
    <w:rsid w:val="00540939"/>
    <w:rsid w:val="00540C35"/>
    <w:rsid w:val="005424F0"/>
    <w:rsid w:val="0054295D"/>
    <w:rsid w:val="0054442C"/>
    <w:rsid w:val="00545438"/>
    <w:rsid w:val="0054554C"/>
    <w:rsid w:val="0054600B"/>
    <w:rsid w:val="005476F4"/>
    <w:rsid w:val="005479AF"/>
    <w:rsid w:val="00547C5F"/>
    <w:rsid w:val="005501EC"/>
    <w:rsid w:val="00550285"/>
    <w:rsid w:val="005509C0"/>
    <w:rsid w:val="00552AB3"/>
    <w:rsid w:val="00552F2F"/>
    <w:rsid w:val="005537D1"/>
    <w:rsid w:val="00553D05"/>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8FF"/>
    <w:rsid w:val="005726A8"/>
    <w:rsid w:val="005728A1"/>
    <w:rsid w:val="005728CE"/>
    <w:rsid w:val="00573848"/>
    <w:rsid w:val="00573DF2"/>
    <w:rsid w:val="00574D08"/>
    <w:rsid w:val="00575298"/>
    <w:rsid w:val="005757E1"/>
    <w:rsid w:val="005763CD"/>
    <w:rsid w:val="005766EE"/>
    <w:rsid w:val="00576C40"/>
    <w:rsid w:val="0057734B"/>
    <w:rsid w:val="00580204"/>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E08"/>
    <w:rsid w:val="005A26BD"/>
    <w:rsid w:val="005A2BA6"/>
    <w:rsid w:val="005A2DBC"/>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39E4"/>
    <w:rsid w:val="005C3E0D"/>
    <w:rsid w:val="005C5180"/>
    <w:rsid w:val="005C52B2"/>
    <w:rsid w:val="005C7D53"/>
    <w:rsid w:val="005D1622"/>
    <w:rsid w:val="005D16E7"/>
    <w:rsid w:val="005D3589"/>
    <w:rsid w:val="005D55F5"/>
    <w:rsid w:val="005D74B8"/>
    <w:rsid w:val="005D76B2"/>
    <w:rsid w:val="005E0A9D"/>
    <w:rsid w:val="005E3125"/>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4DF2"/>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961"/>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4129"/>
    <w:rsid w:val="006944C3"/>
    <w:rsid w:val="006959A1"/>
    <w:rsid w:val="00695CE2"/>
    <w:rsid w:val="00697FBB"/>
    <w:rsid w:val="006A14D9"/>
    <w:rsid w:val="006A18A0"/>
    <w:rsid w:val="006A26CB"/>
    <w:rsid w:val="006A26ED"/>
    <w:rsid w:val="006A4250"/>
    <w:rsid w:val="006A43FF"/>
    <w:rsid w:val="006A577E"/>
    <w:rsid w:val="006A5AC8"/>
    <w:rsid w:val="006A60F9"/>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3C04"/>
    <w:rsid w:val="006C47E5"/>
    <w:rsid w:val="006C4CCE"/>
    <w:rsid w:val="006C5119"/>
    <w:rsid w:val="006C705D"/>
    <w:rsid w:val="006C744C"/>
    <w:rsid w:val="006C7509"/>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263"/>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FE4"/>
    <w:rsid w:val="007106EF"/>
    <w:rsid w:val="007107A4"/>
    <w:rsid w:val="00710A42"/>
    <w:rsid w:val="007124D9"/>
    <w:rsid w:val="00712D51"/>
    <w:rsid w:val="007145FF"/>
    <w:rsid w:val="00716012"/>
    <w:rsid w:val="007162E2"/>
    <w:rsid w:val="00716434"/>
    <w:rsid w:val="0072041F"/>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024B"/>
    <w:rsid w:val="007619F7"/>
    <w:rsid w:val="00761B3A"/>
    <w:rsid w:val="00761E0D"/>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39F2"/>
    <w:rsid w:val="0078457D"/>
    <w:rsid w:val="00785176"/>
    <w:rsid w:val="00785232"/>
    <w:rsid w:val="00785E4C"/>
    <w:rsid w:val="00790800"/>
    <w:rsid w:val="007934DF"/>
    <w:rsid w:val="00793961"/>
    <w:rsid w:val="00793AB8"/>
    <w:rsid w:val="0079652D"/>
    <w:rsid w:val="00796B9D"/>
    <w:rsid w:val="0079786F"/>
    <w:rsid w:val="00797A34"/>
    <w:rsid w:val="007A1908"/>
    <w:rsid w:val="007A2A81"/>
    <w:rsid w:val="007A3568"/>
    <w:rsid w:val="007B0EF1"/>
    <w:rsid w:val="007B29D9"/>
    <w:rsid w:val="007B2FB8"/>
    <w:rsid w:val="007B6470"/>
    <w:rsid w:val="007B6F39"/>
    <w:rsid w:val="007C00C6"/>
    <w:rsid w:val="007C1C66"/>
    <w:rsid w:val="007C3ED0"/>
    <w:rsid w:val="007C42A9"/>
    <w:rsid w:val="007C5B90"/>
    <w:rsid w:val="007C61EB"/>
    <w:rsid w:val="007C6E45"/>
    <w:rsid w:val="007D02F8"/>
    <w:rsid w:val="007D14DD"/>
    <w:rsid w:val="007D185B"/>
    <w:rsid w:val="007D2858"/>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6483"/>
    <w:rsid w:val="007F7638"/>
    <w:rsid w:val="007F7CFC"/>
    <w:rsid w:val="00800336"/>
    <w:rsid w:val="00801EAD"/>
    <w:rsid w:val="00803AE2"/>
    <w:rsid w:val="00803FF7"/>
    <w:rsid w:val="00804B9B"/>
    <w:rsid w:val="00804C2B"/>
    <w:rsid w:val="008059BA"/>
    <w:rsid w:val="00806613"/>
    <w:rsid w:val="00806A76"/>
    <w:rsid w:val="00806EFB"/>
    <w:rsid w:val="008072D4"/>
    <w:rsid w:val="00807469"/>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2940"/>
    <w:rsid w:val="00822B12"/>
    <w:rsid w:val="00824D7B"/>
    <w:rsid w:val="00825270"/>
    <w:rsid w:val="008268DB"/>
    <w:rsid w:val="00826BC8"/>
    <w:rsid w:val="008302E0"/>
    <w:rsid w:val="00830687"/>
    <w:rsid w:val="0083117D"/>
    <w:rsid w:val="008313D5"/>
    <w:rsid w:val="00833859"/>
    <w:rsid w:val="00833933"/>
    <w:rsid w:val="00836B73"/>
    <w:rsid w:val="008400FC"/>
    <w:rsid w:val="00841BCD"/>
    <w:rsid w:val="00841CB1"/>
    <w:rsid w:val="00842FE0"/>
    <w:rsid w:val="008454FF"/>
    <w:rsid w:val="0084551E"/>
    <w:rsid w:val="00847985"/>
    <w:rsid w:val="0085056D"/>
    <w:rsid w:val="00850995"/>
    <w:rsid w:val="00851E59"/>
    <w:rsid w:val="00852067"/>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6545"/>
    <w:rsid w:val="0089664A"/>
    <w:rsid w:val="00896E0B"/>
    <w:rsid w:val="00896E4D"/>
    <w:rsid w:val="00896EFC"/>
    <w:rsid w:val="00897C36"/>
    <w:rsid w:val="008A04C4"/>
    <w:rsid w:val="008A142F"/>
    <w:rsid w:val="008A1457"/>
    <w:rsid w:val="008A16AE"/>
    <w:rsid w:val="008A17B6"/>
    <w:rsid w:val="008A48A6"/>
    <w:rsid w:val="008A4B38"/>
    <w:rsid w:val="008A50F3"/>
    <w:rsid w:val="008A552B"/>
    <w:rsid w:val="008A5689"/>
    <w:rsid w:val="008A64B5"/>
    <w:rsid w:val="008A6549"/>
    <w:rsid w:val="008A7A5E"/>
    <w:rsid w:val="008B01AE"/>
    <w:rsid w:val="008B0CA7"/>
    <w:rsid w:val="008B1D66"/>
    <w:rsid w:val="008B21E2"/>
    <w:rsid w:val="008B4103"/>
    <w:rsid w:val="008B4684"/>
    <w:rsid w:val="008B51F5"/>
    <w:rsid w:val="008B5381"/>
    <w:rsid w:val="008B6C06"/>
    <w:rsid w:val="008C040E"/>
    <w:rsid w:val="008C06A2"/>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900558"/>
    <w:rsid w:val="0090199E"/>
    <w:rsid w:val="00901B6C"/>
    <w:rsid w:val="0090330D"/>
    <w:rsid w:val="009042BD"/>
    <w:rsid w:val="0090594F"/>
    <w:rsid w:val="0090657F"/>
    <w:rsid w:val="009066E6"/>
    <w:rsid w:val="009069B7"/>
    <w:rsid w:val="00907972"/>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7312"/>
    <w:rsid w:val="00937641"/>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4BF3"/>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D3C"/>
    <w:rsid w:val="00A12E92"/>
    <w:rsid w:val="00A131C3"/>
    <w:rsid w:val="00A13E9B"/>
    <w:rsid w:val="00A141D2"/>
    <w:rsid w:val="00A14857"/>
    <w:rsid w:val="00A16834"/>
    <w:rsid w:val="00A16F09"/>
    <w:rsid w:val="00A16FC8"/>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26"/>
    <w:rsid w:val="00A6176B"/>
    <w:rsid w:val="00A61877"/>
    <w:rsid w:val="00A61C6D"/>
    <w:rsid w:val="00A6309E"/>
    <w:rsid w:val="00A6420F"/>
    <w:rsid w:val="00A64775"/>
    <w:rsid w:val="00A7088C"/>
    <w:rsid w:val="00A71713"/>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5290"/>
    <w:rsid w:val="00A90592"/>
    <w:rsid w:val="00A9084A"/>
    <w:rsid w:val="00A90B6E"/>
    <w:rsid w:val="00A91FF9"/>
    <w:rsid w:val="00A92C1A"/>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2056"/>
    <w:rsid w:val="00AB2403"/>
    <w:rsid w:val="00AB258A"/>
    <w:rsid w:val="00AB2C75"/>
    <w:rsid w:val="00AB3DD5"/>
    <w:rsid w:val="00AB40FE"/>
    <w:rsid w:val="00AB4552"/>
    <w:rsid w:val="00AB4BE0"/>
    <w:rsid w:val="00AB4F16"/>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720"/>
    <w:rsid w:val="00AD2AB5"/>
    <w:rsid w:val="00AD2B20"/>
    <w:rsid w:val="00AD3035"/>
    <w:rsid w:val="00AD3BF8"/>
    <w:rsid w:val="00AD3E14"/>
    <w:rsid w:val="00AD4615"/>
    <w:rsid w:val="00AD5BCC"/>
    <w:rsid w:val="00AD78DB"/>
    <w:rsid w:val="00AE2C5A"/>
    <w:rsid w:val="00AE2F75"/>
    <w:rsid w:val="00AE3A3E"/>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54B4"/>
    <w:rsid w:val="00B37839"/>
    <w:rsid w:val="00B3797E"/>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D73"/>
    <w:rsid w:val="00B84BD3"/>
    <w:rsid w:val="00B864D5"/>
    <w:rsid w:val="00B87B37"/>
    <w:rsid w:val="00B90A3B"/>
    <w:rsid w:val="00B90F2C"/>
    <w:rsid w:val="00B911FC"/>
    <w:rsid w:val="00B91216"/>
    <w:rsid w:val="00B92118"/>
    <w:rsid w:val="00B92BE2"/>
    <w:rsid w:val="00B92FCC"/>
    <w:rsid w:val="00B93784"/>
    <w:rsid w:val="00B93B04"/>
    <w:rsid w:val="00B941FA"/>
    <w:rsid w:val="00B94841"/>
    <w:rsid w:val="00B948EF"/>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5BFD"/>
    <w:rsid w:val="00BB629D"/>
    <w:rsid w:val="00BB6740"/>
    <w:rsid w:val="00BB7434"/>
    <w:rsid w:val="00BB7671"/>
    <w:rsid w:val="00BB7C89"/>
    <w:rsid w:val="00BC032B"/>
    <w:rsid w:val="00BC0C1E"/>
    <w:rsid w:val="00BC11A6"/>
    <w:rsid w:val="00BC1A00"/>
    <w:rsid w:val="00BC1F5C"/>
    <w:rsid w:val="00BC2BAD"/>
    <w:rsid w:val="00BC36E7"/>
    <w:rsid w:val="00BC3D7C"/>
    <w:rsid w:val="00BC3F95"/>
    <w:rsid w:val="00BC4467"/>
    <w:rsid w:val="00BC4783"/>
    <w:rsid w:val="00BC4BD6"/>
    <w:rsid w:val="00BC55A0"/>
    <w:rsid w:val="00BC5B01"/>
    <w:rsid w:val="00BC621E"/>
    <w:rsid w:val="00BC6E88"/>
    <w:rsid w:val="00BD14C9"/>
    <w:rsid w:val="00BD1712"/>
    <w:rsid w:val="00BD3EB0"/>
    <w:rsid w:val="00BD529D"/>
    <w:rsid w:val="00BD57E2"/>
    <w:rsid w:val="00BD608C"/>
    <w:rsid w:val="00BD63A1"/>
    <w:rsid w:val="00BD66EA"/>
    <w:rsid w:val="00BD7157"/>
    <w:rsid w:val="00BD749D"/>
    <w:rsid w:val="00BE0491"/>
    <w:rsid w:val="00BE063B"/>
    <w:rsid w:val="00BE0E3E"/>
    <w:rsid w:val="00BE1110"/>
    <w:rsid w:val="00BE1552"/>
    <w:rsid w:val="00BE204E"/>
    <w:rsid w:val="00BE2555"/>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4C1A"/>
    <w:rsid w:val="00C164BC"/>
    <w:rsid w:val="00C16DAF"/>
    <w:rsid w:val="00C17BA2"/>
    <w:rsid w:val="00C220D3"/>
    <w:rsid w:val="00C223C9"/>
    <w:rsid w:val="00C22CE3"/>
    <w:rsid w:val="00C2354F"/>
    <w:rsid w:val="00C23994"/>
    <w:rsid w:val="00C25DBD"/>
    <w:rsid w:val="00C3280F"/>
    <w:rsid w:val="00C34FAF"/>
    <w:rsid w:val="00C376B5"/>
    <w:rsid w:val="00C4175C"/>
    <w:rsid w:val="00C4176A"/>
    <w:rsid w:val="00C426CB"/>
    <w:rsid w:val="00C43487"/>
    <w:rsid w:val="00C476E4"/>
    <w:rsid w:val="00C5063C"/>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45BD"/>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5A8D"/>
    <w:rsid w:val="00C8675C"/>
    <w:rsid w:val="00C86BFD"/>
    <w:rsid w:val="00C872A5"/>
    <w:rsid w:val="00C906C3"/>
    <w:rsid w:val="00C917D6"/>
    <w:rsid w:val="00C928F6"/>
    <w:rsid w:val="00C93D1F"/>
    <w:rsid w:val="00C9460C"/>
    <w:rsid w:val="00C950D1"/>
    <w:rsid w:val="00C96CFF"/>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6B2"/>
    <w:rsid w:val="00CB77E9"/>
    <w:rsid w:val="00CB7BFF"/>
    <w:rsid w:val="00CB7C46"/>
    <w:rsid w:val="00CC2D54"/>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6CA"/>
    <w:rsid w:val="00D108F3"/>
    <w:rsid w:val="00D1095D"/>
    <w:rsid w:val="00D10CB1"/>
    <w:rsid w:val="00D11615"/>
    <w:rsid w:val="00D13638"/>
    <w:rsid w:val="00D14866"/>
    <w:rsid w:val="00D155EA"/>
    <w:rsid w:val="00D1589E"/>
    <w:rsid w:val="00D15B95"/>
    <w:rsid w:val="00D16E10"/>
    <w:rsid w:val="00D20FEF"/>
    <w:rsid w:val="00D2120B"/>
    <w:rsid w:val="00D216D4"/>
    <w:rsid w:val="00D2294E"/>
    <w:rsid w:val="00D2390D"/>
    <w:rsid w:val="00D23B29"/>
    <w:rsid w:val="00D23FBA"/>
    <w:rsid w:val="00D25365"/>
    <w:rsid w:val="00D2599F"/>
    <w:rsid w:val="00D2660C"/>
    <w:rsid w:val="00D27872"/>
    <w:rsid w:val="00D27A82"/>
    <w:rsid w:val="00D27AE7"/>
    <w:rsid w:val="00D27FE1"/>
    <w:rsid w:val="00D31410"/>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70094"/>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52C2"/>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D7828"/>
    <w:rsid w:val="00DD7C5C"/>
    <w:rsid w:val="00DE00B1"/>
    <w:rsid w:val="00DE0460"/>
    <w:rsid w:val="00DE0BDD"/>
    <w:rsid w:val="00DE10AB"/>
    <w:rsid w:val="00DE2019"/>
    <w:rsid w:val="00DE3EA3"/>
    <w:rsid w:val="00DE502B"/>
    <w:rsid w:val="00DE5999"/>
    <w:rsid w:val="00DE6B94"/>
    <w:rsid w:val="00DE7895"/>
    <w:rsid w:val="00DF047F"/>
    <w:rsid w:val="00DF19B4"/>
    <w:rsid w:val="00DF2997"/>
    <w:rsid w:val="00DF3948"/>
    <w:rsid w:val="00DF3CD9"/>
    <w:rsid w:val="00DF4446"/>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0F5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A52"/>
    <w:rsid w:val="00E20228"/>
    <w:rsid w:val="00E20E88"/>
    <w:rsid w:val="00E2126D"/>
    <w:rsid w:val="00E21980"/>
    <w:rsid w:val="00E21A37"/>
    <w:rsid w:val="00E23859"/>
    <w:rsid w:val="00E244AE"/>
    <w:rsid w:val="00E24D52"/>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3A02"/>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57D8"/>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137"/>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303D"/>
    <w:rsid w:val="00FD4B58"/>
    <w:rsid w:val="00FD4BBD"/>
    <w:rsid w:val="00FD6F6C"/>
    <w:rsid w:val="00FE02D5"/>
    <w:rsid w:val="00FE17E1"/>
    <w:rsid w:val="00FE3B25"/>
    <w:rsid w:val="00FE3C9B"/>
    <w:rsid w:val="00FE4F67"/>
    <w:rsid w:val="00FE527B"/>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4C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839F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7839F2"/>
    <w:rPr>
      <w:rFonts w:asciiTheme="majorHAnsi" w:eastAsiaTheme="majorEastAsia" w:hAnsiTheme="majorHAnsi" w:cstheme="majorBidi"/>
      <w:color w:val="2F5496" w:themeColor="accent1" w:themeShade="BF"/>
      <w:sz w:val="20"/>
    </w:rPr>
  </w:style>
  <w:style w:type="paragraph" w:customStyle="1" w:styleId="EQ">
    <w:name w:val="EQ"/>
    <w:basedOn w:val="Normal"/>
    <w:next w:val="Normal"/>
    <w:link w:val="EQChar"/>
    <w:rsid w:val="000B00CF"/>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1Char">
    <w:name w:val="B1 Char"/>
    <w:qFormat/>
    <w:rsid w:val="000B00CF"/>
    <w:rPr>
      <w:rFonts w:eastAsia="Times New Roman"/>
      <w:lang w:eastAsia="en-GB"/>
    </w:rPr>
  </w:style>
  <w:style w:type="character" w:customStyle="1" w:styleId="EQChar">
    <w:name w:val="EQ Char"/>
    <w:link w:val="EQ"/>
    <w:qFormat/>
    <w:locked/>
    <w:rsid w:val="000B00CF"/>
    <w:rPr>
      <w:rFonts w:ascii="Times New Roman" w:eastAsia="Times New Roman" w:hAnsi="Times New Roman" w:cs="Times New Roman"/>
      <w:noProof/>
      <w:sz w:val="20"/>
      <w:szCs w:val="20"/>
      <w:lang w:val="en-GB" w:eastAsia="en-GB"/>
    </w:rPr>
  </w:style>
  <w:style w:type="paragraph" w:styleId="Header">
    <w:name w:val="header"/>
    <w:basedOn w:val="Normal"/>
    <w:link w:val="HeaderChar"/>
    <w:uiPriority w:val="99"/>
    <w:semiHidden/>
    <w:unhideWhenUsed/>
    <w:rsid w:val="004D4E24"/>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4E24"/>
    <w:rPr>
      <w:rFonts w:ascii="Times New Roman" w:hAnsi="Times New Roman"/>
      <w:sz w:val="20"/>
    </w:rPr>
  </w:style>
  <w:style w:type="paragraph" w:styleId="Footer">
    <w:name w:val="footer"/>
    <w:basedOn w:val="Normal"/>
    <w:link w:val="FooterChar"/>
    <w:uiPriority w:val="99"/>
    <w:semiHidden/>
    <w:unhideWhenUsed/>
    <w:rsid w:val="004D4E2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4E2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18972084">
      <w:bodyDiv w:val="1"/>
      <w:marLeft w:val="0"/>
      <w:marRight w:val="0"/>
      <w:marTop w:val="0"/>
      <w:marBottom w:val="0"/>
      <w:divBdr>
        <w:top w:val="none" w:sz="0" w:space="0" w:color="auto"/>
        <w:left w:val="none" w:sz="0" w:space="0" w:color="auto"/>
        <w:bottom w:val="none" w:sz="0" w:space="0" w:color="auto"/>
        <w:right w:val="none" w:sz="0" w:space="0" w:color="auto"/>
      </w:divBdr>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551504613">
      <w:bodyDiv w:val="1"/>
      <w:marLeft w:val="0"/>
      <w:marRight w:val="0"/>
      <w:marTop w:val="0"/>
      <w:marBottom w:val="0"/>
      <w:divBdr>
        <w:top w:val="none" w:sz="0" w:space="0" w:color="auto"/>
        <w:left w:val="none" w:sz="0" w:space="0" w:color="auto"/>
        <w:bottom w:val="none" w:sz="0" w:space="0" w:color="auto"/>
        <w:right w:val="none" w:sz="0" w:space="0" w:color="auto"/>
      </w:divBdr>
    </w:div>
    <w:div w:id="605818431">
      <w:bodyDiv w:val="1"/>
      <w:marLeft w:val="0"/>
      <w:marRight w:val="0"/>
      <w:marTop w:val="0"/>
      <w:marBottom w:val="0"/>
      <w:divBdr>
        <w:top w:val="none" w:sz="0" w:space="0" w:color="auto"/>
        <w:left w:val="none" w:sz="0" w:space="0" w:color="auto"/>
        <w:bottom w:val="none" w:sz="0" w:space="0" w:color="auto"/>
        <w:right w:val="none" w:sz="0" w:space="0" w:color="auto"/>
      </w:divBdr>
    </w:div>
    <w:div w:id="683632874">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739670197">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085885507">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82288326">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5AIRPNAIUNRU-1328258698-12822</_dlc_DocId>
    <_dlc_DocIdUrl xmlns="71c5aaf6-e6ce-465b-b873-5148d2a4c105">
      <Url>https://nokia.sharepoint.com/sites/c5g/5gradio/_layouts/15/DocIdRedir.aspx?ID=5AIRPNAIUNRU-1328258698-12822</Url>
      <Description>5AIRPNAIUNRU-1328258698-12822</Description>
    </_dlc_DocIdUrl>
  </documentManagement>
</p:properties>
</file>

<file path=customXml/itemProps1.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2.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3.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4.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5.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9</cp:revision>
  <cp:lastPrinted>2021-10-14T17:58:00Z</cp:lastPrinted>
  <dcterms:created xsi:type="dcterms:W3CDTF">2022-08-10T09:38:00Z</dcterms:created>
  <dcterms:modified xsi:type="dcterms:W3CDTF">2022-08-10T11:13:00Z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d814cb3e-eba5-4a0a-8f64-a6233180052d</vt:lpwstr>
  </property>
</Properties>
</file>